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3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  <w:r w:rsidRPr="00932C3F">
        <w:rPr>
          <w:rFonts w:ascii="Times New Roman" w:hAnsi="Times New Roman" w:cs="Times New Roman"/>
          <w:b/>
          <w:sz w:val="28"/>
          <w:szCs w:val="28"/>
        </w:rPr>
        <w:br/>
        <w:t xml:space="preserve">к проекту постановления Правительства Кыргызской Республики «О внесении изменения </w:t>
      </w:r>
    </w:p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3F">
        <w:rPr>
          <w:rFonts w:ascii="Times New Roman" w:hAnsi="Times New Roman" w:cs="Times New Roman"/>
          <w:b/>
          <w:sz w:val="28"/>
          <w:szCs w:val="28"/>
        </w:rPr>
        <w:t>в постановление Правительства Кыргызской Республики 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Республики» от 28 февраля 2017 года № 129»</w:t>
      </w:r>
    </w:p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87" w:type="dxa"/>
        <w:tblInd w:w="-459" w:type="dxa"/>
        <w:tblLook w:val="04A0" w:firstRow="1" w:lastRow="0" w:firstColumn="1" w:lastColumn="0" w:noHBand="0" w:noVBand="1"/>
      </w:tblPr>
      <w:tblGrid>
        <w:gridCol w:w="7825"/>
        <w:gridCol w:w="8062"/>
      </w:tblGrid>
      <w:tr w:rsidR="00563453" w:rsidRPr="00932C3F" w:rsidTr="00F4631E">
        <w:trPr>
          <w:trHeight w:val="65"/>
        </w:trPr>
        <w:tc>
          <w:tcPr>
            <w:tcW w:w="7825" w:type="dxa"/>
          </w:tcPr>
          <w:p w:rsidR="00563453" w:rsidRPr="00932C3F" w:rsidRDefault="00563453" w:rsidP="0056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2C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62" w:type="dxa"/>
          </w:tcPr>
          <w:p w:rsidR="00563453" w:rsidRPr="00932C3F" w:rsidRDefault="00563453" w:rsidP="0056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2C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563453" w:rsidRPr="00932C3F" w:rsidTr="00F4631E">
        <w:trPr>
          <w:trHeight w:val="52"/>
        </w:trPr>
        <w:tc>
          <w:tcPr>
            <w:tcW w:w="7825" w:type="dxa"/>
          </w:tcPr>
          <w:p w:rsidR="00F4631E" w:rsidRPr="00932C3F" w:rsidRDefault="00F4631E" w:rsidP="00F4631E">
            <w:pPr>
              <w:pStyle w:val="tkZagolovok2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2. Требования к структуре инвестиционного портфеля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4. Средства пенсионных накоплений могут быть размещены в: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1) государственные ценные бумаги Кыргызской Республики, в размере не более 85 процентов стоимости пенсионных накоплений;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2) облигации с обеспечением (залоговым), выпущенные эмитентами Кыргызской Республики в соответствии с законодательством Кыргызской Республики, в размере не более 10 процентов стоимости пенсионных накоплений. При этом средства пенсионных накоплений разрешается размещать в облигации одного эмитента, в размере не более 5 процентов пенсионных накоплений, предусмотренных настоящим подпунктом;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3) срочные депозиты в кредитных организациях, в размере не более 35 процентов стоимости пенсионных накоплений. При этом средства пенсионных накоплений могут быть размещены в депозиты одной кредитной организации, в размере не более 20 процентов пенсионных накоплений, предусмотренных настоящим подпунктом;</w:t>
            </w:r>
          </w:p>
          <w:p w:rsidR="00563453" w:rsidRPr="00932C3F" w:rsidRDefault="00563453" w:rsidP="00F4631E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62" w:type="dxa"/>
          </w:tcPr>
          <w:p w:rsidR="00F4631E" w:rsidRPr="00932C3F" w:rsidRDefault="00F4631E" w:rsidP="00F4631E">
            <w:pPr>
              <w:pStyle w:val="tkZagolovok2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2. Требования к структуре инвестиционного портфеля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4. Средства пенсионных накоплений могут быть размещены в: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1) государственные ценные бумаги Кыргызской Республики, в размере не более 85 процентов стоимости пенсионных накоплений;</w:t>
            </w:r>
          </w:p>
          <w:p w:rsidR="00F4631E" w:rsidRPr="00932C3F" w:rsidRDefault="00F4631E" w:rsidP="00F4631E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2) облигации с обеспечением (залоговым), выпущенные эмитентами Кыргызской Республики в соответствии с законодательством Кыргызской Республики, в размере не более 10 процентов стоимости пенсионных накоплений. При этом средства пенсионных накоплений разрешается размещать в облигации одного эмитента, в размере не более 5 процентов пенсионных накоплений, предусмотренных настоящим подпунктом;</w:t>
            </w:r>
          </w:p>
          <w:p w:rsidR="00CC7F9D" w:rsidRPr="002C7A2D" w:rsidRDefault="00CC7F9D" w:rsidP="002C7A2D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3F">
              <w:rPr>
                <w:rFonts w:ascii="Times New Roman" w:hAnsi="Times New Roman" w:cs="Times New Roman"/>
                <w:sz w:val="28"/>
                <w:szCs w:val="28"/>
              </w:rPr>
              <w:t>3) срочные депозиты в кредитных организациях, в размере не более 35 процентов стоимости пенсионных накоплений. При этом средства пенсионных накоплений могут быть размещены в депозиты одной кредитной организации, в размере не более 20 процентов пенсионных накоплений, предусмотренных настоящим подпунктом;</w:t>
            </w:r>
          </w:p>
          <w:p w:rsidR="00563453" w:rsidRPr="00932C3F" w:rsidRDefault="001449AF" w:rsidP="00F35920">
            <w:pPr>
              <w:pStyle w:val="a6"/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3-</w:t>
            </w:r>
            <w:bookmarkStart w:id="0" w:name="_GoBack"/>
            <w:bookmarkEnd w:id="0"/>
            <w:r w:rsidR="00900044" w:rsidRPr="001B37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1)</w:t>
            </w:r>
            <w:r w:rsidR="00900044" w:rsidRPr="001B3775">
              <w:rPr>
                <w:b/>
              </w:rPr>
              <w:t xml:space="preserve"> </w:t>
            </w:r>
            <w:r w:rsidR="00900044" w:rsidRPr="001B3775">
              <w:rPr>
                <w:rFonts w:ascii="Times New Roman" w:hAnsi="Times New Roman" w:cs="Times New Roman"/>
                <w:b/>
                <w:sz w:val="28"/>
                <w:szCs w:val="28"/>
              </w:rPr>
              <w:t>срочные депозиты в кредитных организациях в иностран</w:t>
            </w:r>
            <w:r w:rsidR="00F62FE2">
              <w:rPr>
                <w:rFonts w:ascii="Times New Roman" w:hAnsi="Times New Roman" w:cs="Times New Roman"/>
                <w:b/>
                <w:sz w:val="28"/>
                <w:szCs w:val="28"/>
              </w:rPr>
              <w:t>ной валюте</w:t>
            </w:r>
            <w:r w:rsidR="00D053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05348" w:rsidRPr="00D053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стран Организации экономического сотрудничества и развития (ОЭСР) и Евразийского экономического союза (ЕАЭС)</w:t>
            </w:r>
            <w:r w:rsidR="00F62FE2" w:rsidRPr="00D0534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F62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размере не более </w:t>
            </w:r>
            <w:r w:rsidR="00900044" w:rsidRPr="001B3775">
              <w:rPr>
                <w:rFonts w:ascii="Times New Roman" w:hAnsi="Times New Roman" w:cs="Times New Roman"/>
                <w:b/>
                <w:sz w:val="28"/>
                <w:szCs w:val="28"/>
              </w:rPr>
              <w:t>5 процентов стоимости пенсионных накоплений. При этом средства пенсионных накоплений могут быть размещены в депозиты одной кредитной организации в иностранной валюте, в размере не более 15 процентов пенсионных накоплений и</w:t>
            </w:r>
            <w:r w:rsidR="00900044" w:rsidRPr="001B37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одну иностранную валюту не более 50 процентов стоимости пенсионных накоплений. </w:t>
            </w:r>
            <w:r w:rsidR="00900044" w:rsidRPr="001B3775">
              <w:rPr>
                <w:rFonts w:ascii="Times New Roman" w:hAnsi="Times New Roman" w:cs="Times New Roman"/>
                <w:b/>
                <w:sz w:val="28"/>
                <w:szCs w:val="28"/>
              </w:rPr>
              <w:t>предусмотренных настоящим подпунктом</w:t>
            </w:r>
            <w:r w:rsidR="00C421F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</w:tc>
      </w:tr>
    </w:tbl>
    <w:p w:rsidR="009F1FEB" w:rsidRDefault="009F1FEB" w:rsidP="009F1FEB">
      <w:pPr>
        <w:spacing w:after="0"/>
        <w:jc w:val="both"/>
        <w:rPr>
          <w:lang w:val="ky-KG"/>
        </w:rPr>
      </w:pPr>
    </w:p>
    <w:p w:rsidR="009F1FEB" w:rsidRDefault="009F1FEB" w:rsidP="009F1FEB">
      <w:pPr>
        <w:spacing w:after="0"/>
        <w:jc w:val="both"/>
        <w:rPr>
          <w:lang w:val="ky-KG"/>
        </w:rPr>
      </w:pPr>
    </w:p>
    <w:p w:rsidR="00AF618D" w:rsidRPr="00AF618D" w:rsidRDefault="00AF618D" w:rsidP="00AF618D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F618D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Социального фонда </w:t>
      </w:r>
    </w:p>
    <w:p w:rsidR="00AF618D" w:rsidRPr="00AF618D" w:rsidRDefault="00AF618D" w:rsidP="00AF618D">
      <w:pPr>
        <w:spacing w:after="0" w:line="240" w:lineRule="auto"/>
        <w:ind w:firstLine="708"/>
        <w:rPr>
          <w:rFonts w:ascii="Calibri" w:eastAsia="Calibri" w:hAnsi="Calibri" w:cs="Times New Roman"/>
          <w:sz w:val="28"/>
          <w:szCs w:val="28"/>
        </w:rPr>
      </w:pPr>
      <w:r w:rsidRPr="00AF618D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02E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F618D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AF618D">
        <w:rPr>
          <w:rFonts w:ascii="Times New Roman" w:eastAsia="Calibri" w:hAnsi="Times New Roman" w:cs="Times New Roman"/>
          <w:b/>
          <w:sz w:val="28"/>
          <w:szCs w:val="28"/>
        </w:rPr>
        <w:t>М.Э.Ирсалиев</w:t>
      </w:r>
      <w:proofErr w:type="spellEnd"/>
      <w:r w:rsidRPr="00AF61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sectPr w:rsidR="00AF618D" w:rsidRPr="00AF618D" w:rsidSect="005634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65A0E"/>
    <w:multiLevelType w:val="hybridMultilevel"/>
    <w:tmpl w:val="EA541AB2"/>
    <w:lvl w:ilvl="0" w:tplc="5A1E9C76">
      <w:start w:val="1"/>
      <w:numFmt w:val="bullet"/>
      <w:lvlText w:val="–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52BFA"/>
    <w:multiLevelType w:val="hybridMultilevel"/>
    <w:tmpl w:val="471A3452"/>
    <w:lvl w:ilvl="0" w:tplc="5DB44A5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453"/>
    <w:rsid w:val="00010560"/>
    <w:rsid w:val="0005447B"/>
    <w:rsid w:val="0006250E"/>
    <w:rsid w:val="00080F86"/>
    <w:rsid w:val="000C7D17"/>
    <w:rsid w:val="00131C2D"/>
    <w:rsid w:val="001449AF"/>
    <w:rsid w:val="001544E3"/>
    <w:rsid w:val="00193B76"/>
    <w:rsid w:val="00195436"/>
    <w:rsid w:val="001C2D70"/>
    <w:rsid w:val="001D1149"/>
    <w:rsid w:val="002156D7"/>
    <w:rsid w:val="00220227"/>
    <w:rsid w:val="00222711"/>
    <w:rsid w:val="00254CC3"/>
    <w:rsid w:val="00283394"/>
    <w:rsid w:val="002C7A2D"/>
    <w:rsid w:val="00312941"/>
    <w:rsid w:val="0033540A"/>
    <w:rsid w:val="00340030"/>
    <w:rsid w:val="003753E7"/>
    <w:rsid w:val="00437F08"/>
    <w:rsid w:val="00450107"/>
    <w:rsid w:val="004948BF"/>
    <w:rsid w:val="004F4137"/>
    <w:rsid w:val="00515B4F"/>
    <w:rsid w:val="00523768"/>
    <w:rsid w:val="00563453"/>
    <w:rsid w:val="00567A03"/>
    <w:rsid w:val="005848C6"/>
    <w:rsid w:val="005C1915"/>
    <w:rsid w:val="005F7A87"/>
    <w:rsid w:val="006656C9"/>
    <w:rsid w:val="00685C55"/>
    <w:rsid w:val="006D4477"/>
    <w:rsid w:val="006F48E8"/>
    <w:rsid w:val="007123BC"/>
    <w:rsid w:val="00753050"/>
    <w:rsid w:val="00764BB8"/>
    <w:rsid w:val="007A1B54"/>
    <w:rsid w:val="007B404B"/>
    <w:rsid w:val="007F06F2"/>
    <w:rsid w:val="008110DA"/>
    <w:rsid w:val="00832C33"/>
    <w:rsid w:val="008F0032"/>
    <w:rsid w:val="00900044"/>
    <w:rsid w:val="00932C3F"/>
    <w:rsid w:val="0095035A"/>
    <w:rsid w:val="0098181C"/>
    <w:rsid w:val="009B73A7"/>
    <w:rsid w:val="009E7732"/>
    <w:rsid w:val="009F1FEB"/>
    <w:rsid w:val="00A275EB"/>
    <w:rsid w:val="00A74915"/>
    <w:rsid w:val="00A879AD"/>
    <w:rsid w:val="00AF618D"/>
    <w:rsid w:val="00B12983"/>
    <w:rsid w:val="00BE0427"/>
    <w:rsid w:val="00BE531D"/>
    <w:rsid w:val="00BE6398"/>
    <w:rsid w:val="00C1070F"/>
    <w:rsid w:val="00C23F30"/>
    <w:rsid w:val="00C271EC"/>
    <w:rsid w:val="00C30990"/>
    <w:rsid w:val="00C421FD"/>
    <w:rsid w:val="00C51EC2"/>
    <w:rsid w:val="00C740A3"/>
    <w:rsid w:val="00CC7F9D"/>
    <w:rsid w:val="00D05348"/>
    <w:rsid w:val="00D0623B"/>
    <w:rsid w:val="00D641D7"/>
    <w:rsid w:val="00D95494"/>
    <w:rsid w:val="00E02806"/>
    <w:rsid w:val="00E02EEC"/>
    <w:rsid w:val="00E03E1E"/>
    <w:rsid w:val="00E529D4"/>
    <w:rsid w:val="00E727D9"/>
    <w:rsid w:val="00EB1857"/>
    <w:rsid w:val="00F35920"/>
    <w:rsid w:val="00F4631E"/>
    <w:rsid w:val="00F572F6"/>
    <w:rsid w:val="00F62FE2"/>
    <w:rsid w:val="00F75354"/>
    <w:rsid w:val="00F76643"/>
    <w:rsid w:val="00F910FB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03C45"/>
  <w15:chartTrackingRefBased/>
  <w15:docId w15:val="{087FCB93-2C5E-4B4B-B33E-FF051D3F7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4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7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E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B40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F48E8"/>
    <w:pPr>
      <w:spacing w:after="160" w:line="259" w:lineRule="auto"/>
      <w:ind w:left="720"/>
      <w:contextualSpacing/>
    </w:pPr>
  </w:style>
  <w:style w:type="paragraph" w:customStyle="1" w:styleId="tkZagolovok2">
    <w:name w:val="_Заголовок Раздел (tkZagolovok2)"/>
    <w:basedOn w:val="a"/>
    <w:rsid w:val="00F4631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8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C687B-AAB4-4F8D-96E6-547273E7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112</cp:revision>
  <cp:lastPrinted>2020-09-29T04:52:00Z</cp:lastPrinted>
  <dcterms:created xsi:type="dcterms:W3CDTF">2020-08-18T07:48:00Z</dcterms:created>
  <dcterms:modified xsi:type="dcterms:W3CDTF">2020-11-16T10:21:00Z</dcterms:modified>
</cp:coreProperties>
</file>